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1BC74934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4BD71E3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Emília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830D286" w:rsidR="00736D44" w:rsidRPr="007E1DDE" w:rsidRDefault="00843C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180DC43" w:rsidR="00736D44" w:rsidRPr="005B40FD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B2F1DE" w:rsidR="00736D44" w:rsidRPr="00182B29" w:rsidRDefault="00843CD4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3404D233" w:rsidR="00736D44" w:rsidRDefault="00843CD4" w:rsidP="000A3C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0A3C9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3730DEC5" w:rsidR="00736D44" w:rsidRPr="0082246C" w:rsidRDefault="000866EF" w:rsidP="000A3C9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228179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C54354D" w:rsidR="00736D44" w:rsidRPr="000A3C97" w:rsidRDefault="00062A7F" w:rsidP="0074584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hyperlink r:id="rId13" w:tgtFrame="_blank" w:history="1">
              <w:r w:rsidR="000A3C97" w:rsidRPr="000A3C97">
                <w:rPr>
                  <w:rStyle w:val="Hypertextovprepojenie"/>
                  <w:rFonts w:ascii="Calibri" w:hAnsi="Calibri" w:cs="Calibri"/>
                  <w:color w:val="653129"/>
                  <w:sz w:val="18"/>
                  <w:szCs w:val="18"/>
                  <w:shd w:val="clear" w:color="auto" w:fill="F5F5F5"/>
                </w:rPr>
                <w:t>https://app.crepc.sk/?fn=detailBiblioForm&amp;sid=C976F6E2D9A9DCA76251C13838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641FF91" w:rsidR="00736D44" w:rsidRPr="000A3C97" w:rsidRDefault="000A3C97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A3C97">
              <w:rPr>
                <w:rStyle w:val="Siln"/>
                <w:rFonts w:cstheme="minorHAnsi"/>
                <w:sz w:val="16"/>
                <w:szCs w:val="16"/>
              </w:rPr>
              <w:t>The</w:t>
            </w:r>
            <w:proofErr w:type="spellEnd"/>
            <w:r w:rsidRPr="000A3C9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A3C97">
              <w:rPr>
                <w:rStyle w:val="Siln"/>
                <w:rFonts w:cstheme="minorHAnsi"/>
                <w:sz w:val="16"/>
                <w:szCs w:val="16"/>
              </w:rPr>
              <w:t>quality</w:t>
            </w:r>
            <w:proofErr w:type="spellEnd"/>
            <w:r w:rsidRPr="000A3C97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0A3C97">
              <w:rPr>
                <w:rStyle w:val="Siln"/>
                <w:rFonts w:cstheme="minorHAnsi"/>
                <w:sz w:val="16"/>
                <w:szCs w:val="16"/>
              </w:rPr>
              <w:t>lives</w:t>
            </w:r>
            <w:proofErr w:type="spellEnd"/>
            <w:r w:rsidRPr="000A3C97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0A3C97">
              <w:rPr>
                <w:rStyle w:val="Siln"/>
                <w:rFonts w:cstheme="minorHAnsi"/>
                <w:sz w:val="16"/>
                <w:szCs w:val="16"/>
              </w:rPr>
              <w:t>unaccompanied</w:t>
            </w:r>
            <w:proofErr w:type="spellEnd"/>
            <w:r w:rsidRPr="000A3C9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A3C97">
              <w:rPr>
                <w:rStyle w:val="Siln"/>
                <w:rFonts w:cstheme="minorHAnsi"/>
                <w:sz w:val="16"/>
                <w:szCs w:val="16"/>
              </w:rPr>
              <w:t>minors</w:t>
            </w:r>
            <w:proofErr w:type="spellEnd"/>
            <w:r w:rsidRPr="000A3C9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A3C97">
              <w:rPr>
                <w:rStyle w:val="Siln"/>
                <w:rFonts w:cstheme="minorHAnsi"/>
                <w:sz w:val="16"/>
                <w:szCs w:val="16"/>
              </w:rPr>
              <w:t>migrating</w:t>
            </w:r>
            <w:proofErr w:type="spellEnd"/>
            <w:r w:rsidRPr="000A3C97">
              <w:rPr>
                <w:rStyle w:val="Siln"/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0A3C97">
              <w:rPr>
                <w:rStyle w:val="Siln"/>
                <w:rFonts w:cstheme="minorHAnsi"/>
                <w:sz w:val="16"/>
                <w:szCs w:val="16"/>
              </w:rPr>
              <w:t>Europe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14.29%] ; 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Emília [Autor, 14.285%] ; 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Bartkovjak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14.285%] ; 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Gertrúda [Autor, 14.285%] ; 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Kozoň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Vlastimil [Autor, 14.285%] ; Oláh, Michal [Autor, 14.285%] ; Miklošková, Monika [Autor, 14.285%]. – WOS CC</w:t>
            </w:r>
            <w:r w:rsidRPr="000A3C97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0A3C97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0A3C9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0A3C9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C9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0A3C9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C9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0A3C9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0A3C9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0A3C9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C9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0A3C9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11, č. 1 (2020), s. 28-31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08ECAD48" w:rsidR="00736D44" w:rsidRPr="00182B29" w:rsidRDefault="002218AF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F8B265D" w:rsidR="00736D44" w:rsidRDefault="002F70D1" w:rsidP="000A3C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Emília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A3C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14,285</w:t>
            </w:r>
            <w:r w:rsidR="002218A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458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2AE9EF" w14:textId="0452A685" w:rsidR="004B753E" w:rsidRPr="004B753E" w:rsidRDefault="004B753E" w:rsidP="004B753E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Hlavným predmetom práce je porovnanie oficiálnych štatistických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dokumentov týkajúcich sa azylu </w:t>
            </w:r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systému a kvality ži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vota maloletých bez sprievodu v </w:t>
            </w:r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procese ich prijatia do Grécka a Talianska, ktoré sú</w:t>
            </w:r>
          </w:p>
          <w:p w14:paraId="4E5D3477" w14:textId="77777777" w:rsidR="004B753E" w:rsidRPr="004B753E" w:rsidRDefault="004B753E" w:rsidP="004B753E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 popredí prílevu migrantov. Medzinárodné organizácie sa na základe princípov Charty OSN zaoberajú potrebami maloletých a zdôrazňujú</w:t>
            </w:r>
          </w:p>
          <w:p w14:paraId="2BEC2A11" w14:textId="25A826C9" w:rsidR="004B753E" w:rsidRPr="004B753E" w:rsidRDefault="004B753E" w:rsidP="004B753E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univerzálnosť práv detí. Analýza služieb ochrany detí dostup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ných v oboch krajinách odhaľuje </w:t>
            </w:r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neefektívnosti súčasných systémov.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comparison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official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statistical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asylum</w:t>
            </w:r>
            <w:proofErr w:type="spellEnd"/>
          </w:p>
          <w:p w14:paraId="47DC82E4" w14:textId="39FCC1E4" w:rsidR="00736D44" w:rsidRDefault="004B753E" w:rsidP="004B753E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unaccompanied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admission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Greece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Italy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at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forefront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influx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principles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UN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Charter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international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deal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emphasize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universality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children's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rights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An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analysis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protection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revealing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inefficiencies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current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systems</w:t>
            </w:r>
            <w:proofErr w:type="spellEnd"/>
            <w:r w:rsidRPr="004B75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062A7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20587C0" w:rsidR="00736D44" w:rsidRPr="004F0116" w:rsidRDefault="004F0116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F0116">
              <w:rPr>
                <w:sz w:val="16"/>
                <w:szCs w:val="16"/>
              </w:rPr>
              <w:t>Migration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minors</w:t>
            </w:r>
            <w:proofErr w:type="spellEnd"/>
            <w:r w:rsidRPr="004F0116">
              <w:rPr>
                <w:sz w:val="16"/>
                <w:szCs w:val="16"/>
              </w:rPr>
              <w:t xml:space="preserve"> has a </w:t>
            </w:r>
            <w:proofErr w:type="spellStart"/>
            <w:r w:rsidRPr="004F0116">
              <w:rPr>
                <w:sz w:val="16"/>
                <w:szCs w:val="16"/>
              </w:rPr>
              <w:t>lot</w:t>
            </w:r>
            <w:proofErr w:type="spellEnd"/>
            <w:r w:rsidRPr="004F0116">
              <w:rPr>
                <w:sz w:val="16"/>
                <w:szCs w:val="16"/>
              </w:rPr>
              <w:t xml:space="preserve"> in </w:t>
            </w:r>
            <w:proofErr w:type="spellStart"/>
            <w:r w:rsidRPr="004F0116">
              <w:rPr>
                <w:sz w:val="16"/>
                <w:szCs w:val="16"/>
              </w:rPr>
              <w:t>common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with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migration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adults</w:t>
            </w:r>
            <w:proofErr w:type="spellEnd"/>
            <w:r w:rsidRPr="004F0116">
              <w:rPr>
                <w:sz w:val="16"/>
                <w:szCs w:val="16"/>
              </w:rPr>
              <w:t xml:space="preserve"> as </w:t>
            </w:r>
            <w:proofErr w:type="spellStart"/>
            <w:r w:rsidRPr="004F0116">
              <w:rPr>
                <w:sz w:val="16"/>
                <w:szCs w:val="16"/>
              </w:rPr>
              <w:t>well</w:t>
            </w:r>
            <w:proofErr w:type="spellEnd"/>
            <w:r w:rsidRPr="004F0116">
              <w:rPr>
                <w:sz w:val="16"/>
                <w:szCs w:val="16"/>
              </w:rPr>
              <w:t xml:space="preserve"> as a </w:t>
            </w:r>
            <w:proofErr w:type="spellStart"/>
            <w:r w:rsidRPr="004F0116">
              <w:rPr>
                <w:sz w:val="16"/>
                <w:szCs w:val="16"/>
              </w:rPr>
              <w:t>few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features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related</w:t>
            </w:r>
            <w:proofErr w:type="spellEnd"/>
            <w:r w:rsidRPr="004F0116">
              <w:rPr>
                <w:sz w:val="16"/>
                <w:szCs w:val="16"/>
              </w:rPr>
              <w:t xml:space="preserve"> to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vulnerability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underage</w:t>
            </w:r>
            <w:proofErr w:type="spellEnd"/>
            <w:r w:rsidRPr="004F0116">
              <w:rPr>
                <w:sz w:val="16"/>
                <w:szCs w:val="16"/>
              </w:rPr>
              <w:t xml:space="preserve">.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principal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subject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thesis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is</w:t>
            </w:r>
            <w:proofErr w:type="spellEnd"/>
            <w:r w:rsidRPr="004F0116">
              <w:rPr>
                <w:sz w:val="16"/>
                <w:szCs w:val="16"/>
              </w:rPr>
              <w:t xml:space="preserve"> a </w:t>
            </w:r>
            <w:proofErr w:type="spellStart"/>
            <w:r w:rsidRPr="004F0116">
              <w:rPr>
                <w:sz w:val="16"/>
                <w:szCs w:val="16"/>
              </w:rPr>
              <w:t>comparison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official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statistical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documents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concerning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asylum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system</w:t>
            </w:r>
            <w:proofErr w:type="spellEnd"/>
            <w:r w:rsidRPr="004F0116">
              <w:rPr>
                <w:sz w:val="16"/>
                <w:szCs w:val="16"/>
              </w:rPr>
              <w:t xml:space="preserve"> and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quality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lives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unaccompanied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minors</w:t>
            </w:r>
            <w:proofErr w:type="spellEnd"/>
            <w:r w:rsidRPr="004F0116">
              <w:rPr>
                <w:sz w:val="16"/>
                <w:szCs w:val="16"/>
              </w:rPr>
              <w:t xml:space="preserve"> in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process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their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admission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into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Greece</w:t>
            </w:r>
            <w:proofErr w:type="spellEnd"/>
            <w:r w:rsidRPr="004F0116">
              <w:rPr>
                <w:sz w:val="16"/>
                <w:szCs w:val="16"/>
              </w:rPr>
              <w:t xml:space="preserve"> and </w:t>
            </w:r>
            <w:proofErr w:type="spellStart"/>
            <w:r w:rsidRPr="004F0116">
              <w:rPr>
                <w:sz w:val="16"/>
                <w:szCs w:val="16"/>
              </w:rPr>
              <w:t>Italy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which</w:t>
            </w:r>
            <w:proofErr w:type="spellEnd"/>
            <w:r w:rsidRPr="004F0116">
              <w:rPr>
                <w:sz w:val="16"/>
                <w:szCs w:val="16"/>
              </w:rPr>
              <w:t xml:space="preserve"> are at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forefront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migrant </w:t>
            </w:r>
            <w:proofErr w:type="spellStart"/>
            <w:r w:rsidRPr="004F0116">
              <w:rPr>
                <w:sz w:val="16"/>
                <w:szCs w:val="16"/>
              </w:rPr>
              <w:t>influx.The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period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analysed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is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year</w:t>
            </w:r>
            <w:proofErr w:type="spellEnd"/>
            <w:r w:rsidRPr="004F0116">
              <w:rPr>
                <w:sz w:val="16"/>
                <w:szCs w:val="16"/>
              </w:rPr>
              <w:t xml:space="preserve"> 2018. </w:t>
            </w:r>
            <w:proofErr w:type="spellStart"/>
            <w:r w:rsidRPr="004F0116">
              <w:rPr>
                <w:sz w:val="16"/>
                <w:szCs w:val="16"/>
              </w:rPr>
              <w:t>Based</w:t>
            </w:r>
            <w:proofErr w:type="spellEnd"/>
            <w:r w:rsidRPr="004F0116">
              <w:rPr>
                <w:sz w:val="16"/>
                <w:szCs w:val="16"/>
              </w:rPr>
              <w:t xml:space="preserve"> on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principles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UN </w:t>
            </w:r>
            <w:proofErr w:type="spellStart"/>
            <w:r w:rsidRPr="004F0116">
              <w:rPr>
                <w:sz w:val="16"/>
                <w:szCs w:val="16"/>
              </w:rPr>
              <w:t>Charter</w:t>
            </w:r>
            <w:proofErr w:type="spellEnd"/>
            <w:r w:rsidRPr="004F0116">
              <w:rPr>
                <w:sz w:val="16"/>
                <w:szCs w:val="16"/>
              </w:rPr>
              <w:t xml:space="preserve">, </w:t>
            </w:r>
            <w:proofErr w:type="spellStart"/>
            <w:r w:rsidRPr="004F0116">
              <w:rPr>
                <w:sz w:val="16"/>
                <w:szCs w:val="16"/>
              </w:rPr>
              <w:t>international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organizations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deal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with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minors</w:t>
            </w:r>
            <w:proofErr w:type="spellEnd"/>
            <w:r w:rsidRPr="004F0116">
              <w:rPr>
                <w:sz w:val="16"/>
                <w:szCs w:val="16"/>
              </w:rPr>
              <w:t xml:space="preserve">’ </w:t>
            </w:r>
            <w:proofErr w:type="spellStart"/>
            <w:r w:rsidRPr="004F0116">
              <w:rPr>
                <w:sz w:val="16"/>
                <w:szCs w:val="16"/>
              </w:rPr>
              <w:t>needs</w:t>
            </w:r>
            <w:proofErr w:type="spellEnd"/>
            <w:r w:rsidRPr="004F0116">
              <w:rPr>
                <w:sz w:val="16"/>
                <w:szCs w:val="16"/>
              </w:rPr>
              <w:t xml:space="preserve"> and </w:t>
            </w:r>
            <w:proofErr w:type="spellStart"/>
            <w:r w:rsidRPr="004F0116">
              <w:rPr>
                <w:sz w:val="16"/>
                <w:szCs w:val="16"/>
              </w:rPr>
              <w:t>emphasize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universality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children’s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rights</w:t>
            </w:r>
            <w:proofErr w:type="spellEnd"/>
            <w:r w:rsidRPr="004F0116">
              <w:rPr>
                <w:sz w:val="16"/>
                <w:szCs w:val="16"/>
              </w:rPr>
              <w:t xml:space="preserve">.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analysis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children´s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protection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services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available</w:t>
            </w:r>
            <w:proofErr w:type="spellEnd"/>
            <w:r w:rsidRPr="004F0116">
              <w:rPr>
                <w:sz w:val="16"/>
                <w:szCs w:val="16"/>
              </w:rPr>
              <w:t xml:space="preserve"> in </w:t>
            </w:r>
            <w:proofErr w:type="spellStart"/>
            <w:r w:rsidRPr="004F0116">
              <w:rPr>
                <w:sz w:val="16"/>
                <w:szCs w:val="16"/>
              </w:rPr>
              <w:t>both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countries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uncovers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inefficiencies</w:t>
            </w:r>
            <w:proofErr w:type="spellEnd"/>
            <w:r w:rsidRPr="004F0116">
              <w:rPr>
                <w:sz w:val="16"/>
                <w:szCs w:val="16"/>
              </w:rPr>
              <w:t xml:space="preserve"> of </w:t>
            </w:r>
            <w:proofErr w:type="spellStart"/>
            <w:r w:rsidRPr="004F0116">
              <w:rPr>
                <w:sz w:val="16"/>
                <w:szCs w:val="16"/>
              </w:rPr>
              <w:t>the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systems</w:t>
            </w:r>
            <w:proofErr w:type="spellEnd"/>
            <w:r w:rsidRPr="004F0116">
              <w:rPr>
                <w:sz w:val="16"/>
                <w:szCs w:val="16"/>
              </w:rPr>
              <w:t xml:space="preserve"> </w:t>
            </w:r>
            <w:proofErr w:type="spellStart"/>
            <w:r w:rsidRPr="004F0116">
              <w:rPr>
                <w:sz w:val="16"/>
                <w:szCs w:val="16"/>
              </w:rPr>
              <w:t>currently</w:t>
            </w:r>
            <w:proofErr w:type="spellEnd"/>
            <w:r w:rsidRPr="004F0116">
              <w:rPr>
                <w:sz w:val="16"/>
                <w:szCs w:val="16"/>
              </w:rPr>
              <w:t xml:space="preserve"> in </w:t>
            </w:r>
            <w:proofErr w:type="spellStart"/>
            <w:r w:rsidRPr="004F0116">
              <w:rPr>
                <w:sz w:val="16"/>
                <w:szCs w:val="16"/>
              </w:rPr>
              <w:t>place</w:t>
            </w:r>
            <w:proofErr w:type="spellEnd"/>
            <w:r w:rsidRPr="004F0116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71AC51" w14:textId="383C1B29" w:rsidR="00232F8C" w:rsidRPr="00232F8C" w:rsidRDefault="00232F8C" w:rsidP="00232F8C">
            <w:pPr>
              <w:pStyle w:val="PredformtovanHTML"/>
              <w:shd w:val="clear" w:color="auto" w:fill="F8F9FA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</w:pPr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Na základe princípov Charty OSN sa  maloletými zaoberajú medzinárodné organizácie a zdôrazňujú univerzálnosť práv detí. Realita v prijímacích zariadeniach ho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stiteľských krajín je však iná.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Preto zmena spôsobu, akým sa hostiteľské krajiny zaoberajú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migrantmi musí iniciovať UNHCR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 EÚ.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Based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principles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UN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Charter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international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organizations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deal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minors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emphasize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universality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children's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rights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However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reality in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reception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facilities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host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countries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different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4BEC79F0" w14:textId="77777777" w:rsidR="00232F8C" w:rsidRPr="00232F8C" w:rsidRDefault="00232F8C" w:rsidP="00232F8C">
            <w:pPr>
              <w:pStyle w:val="PredformtovanHTML"/>
              <w:shd w:val="clear" w:color="auto" w:fill="F8F9FA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Therefore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 change in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way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host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countries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deal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migrants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must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initiated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UNHCR</w:t>
            </w:r>
          </w:p>
          <w:p w14:paraId="6229576E" w14:textId="4A0ED636" w:rsidR="00736D44" w:rsidRPr="009C7963" w:rsidRDefault="00232F8C" w:rsidP="00232F8C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and </w:t>
            </w:r>
            <w:proofErr w:type="spellStart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232F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EU.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DDEB1F7" w:rsidR="00736D44" w:rsidRPr="00230582" w:rsidRDefault="00062A7F" w:rsidP="00062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Deti v uteč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eneckých táboroch sú postihnuté </w:t>
            </w:r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sociálnymi nerovnosťami, nestabilitou a sú vystavené veľkému množstvu stresu spôsobeného migračným procesom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ktorý následne ovplyvňuje ich </w:t>
            </w:r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fyzické, duševné a psychické zdravie. Preto je vzdelávanie odborníkov v tomto smere nevyhnutnou súčasťou pre skvalitňovanie ich neľahkej životnej situácie.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camps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disabled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inequalities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instability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are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exposed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a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large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amount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stress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caused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migration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turn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affects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bookmarkStart w:id="2" w:name="_GoBack"/>
            <w:bookmarkEnd w:id="2"/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physical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Therefore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direction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essential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improving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difficult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062A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62A7F"/>
    <w:rsid w:val="000866EF"/>
    <w:rsid w:val="000A3C97"/>
    <w:rsid w:val="000B6E38"/>
    <w:rsid w:val="000C2438"/>
    <w:rsid w:val="00131F27"/>
    <w:rsid w:val="00182B29"/>
    <w:rsid w:val="002218AF"/>
    <w:rsid w:val="00230582"/>
    <w:rsid w:val="00232F8C"/>
    <w:rsid w:val="002F70D1"/>
    <w:rsid w:val="00362B3A"/>
    <w:rsid w:val="003F6183"/>
    <w:rsid w:val="004404EA"/>
    <w:rsid w:val="00470B75"/>
    <w:rsid w:val="004B753E"/>
    <w:rsid w:val="004E1895"/>
    <w:rsid w:val="004F0116"/>
    <w:rsid w:val="00504FDA"/>
    <w:rsid w:val="00677A7E"/>
    <w:rsid w:val="00736D44"/>
    <w:rsid w:val="00745845"/>
    <w:rsid w:val="007D7512"/>
    <w:rsid w:val="0082246C"/>
    <w:rsid w:val="00843CD4"/>
    <w:rsid w:val="0084754A"/>
    <w:rsid w:val="009220F4"/>
    <w:rsid w:val="00946931"/>
    <w:rsid w:val="00B56DA5"/>
    <w:rsid w:val="00BD1CCF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C976F6E2D9A9DCA76251C13838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10</cp:revision>
  <cp:lastPrinted>2022-10-24T11:12:00Z</cp:lastPrinted>
  <dcterms:created xsi:type="dcterms:W3CDTF">2022-10-24T11:16:00Z</dcterms:created>
  <dcterms:modified xsi:type="dcterms:W3CDTF">2022-11-02T15:33:00Z</dcterms:modified>
</cp:coreProperties>
</file>